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C8B9" w14:textId="12BCA149" w:rsidR="00165B06" w:rsidRPr="00165B06" w:rsidRDefault="00165B06" w:rsidP="00165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b/>
          <w:bCs/>
          <w:sz w:val="24"/>
          <w:szCs w:val="24"/>
        </w:rPr>
        <w:t>KOMUNIKASI</w:t>
      </w:r>
    </w:p>
    <w:p w14:paraId="1AC64E01" w14:textId="77777777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Pengantar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988495" w14:textId="77777777" w:rsid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165B06">
        <w:rPr>
          <w:rFonts w:ascii="Times New Roman" w:hAnsi="Times New Roman" w:cs="Times New Roman"/>
          <w:sz w:val="24"/>
          <w:szCs w:val="24"/>
        </w:rPr>
        <w:t>enjalankan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>. K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>, ide, data, pe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rasaan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dua orang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strategi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entah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dikomunikasikan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 lain. Hal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menyiratkan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01C3AD" w14:textId="77777777" w:rsidR="00165B06" w:rsidRDefault="00165B06" w:rsidP="00165B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8A0B9" w14:textId="74E6596E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Proses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1D9574" w14:textId="77777777" w:rsid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verbal, tulisan, n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on verbal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komunikasi.</w:t>
      </w:r>
      <w:proofErr w:type="spellEnd"/>
    </w:p>
    <w:p w14:paraId="7E3166B1" w14:textId="4EFB4454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Schermerhorn (2012)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mendefinisikan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07F099F" w14:textId="1BEB3D1A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i/>
          <w:iCs/>
          <w:sz w:val="24"/>
          <w:szCs w:val="24"/>
        </w:rPr>
        <w:t xml:space="preserve">Communication is the process of sending and receiving symbols with attached meanings. </w:t>
      </w:r>
      <w:r w:rsidRPr="00165B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0B175DA" w14:textId="77777777" w:rsidR="00165B06" w:rsidRDefault="00165B06" w:rsidP="00165B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0C3D8" w14:textId="2A93BC74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Keyton (2011) yang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dikutip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Lunenburg (2010), </w:t>
      </w:r>
    </w:p>
    <w:p w14:paraId="3232E8E2" w14:textId="656CD9C5" w:rsidR="00165B06" w:rsidRDefault="00165B06" w:rsidP="00165B06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65B06">
        <w:rPr>
          <w:rFonts w:ascii="Times New Roman" w:hAnsi="Times New Roman" w:cs="Times New Roman"/>
          <w:i/>
          <w:iCs/>
          <w:sz w:val="24"/>
          <w:szCs w:val="24"/>
        </w:rPr>
        <w:t xml:space="preserve">Communication can be defined as the process of transmitting information and common understanding from one person to another (Keyton, 2011). </w:t>
      </w:r>
      <w:r w:rsidRPr="00165B06">
        <w:rPr>
          <w:rFonts w:ascii="Times New Roman" w:hAnsi="Times New Roman" w:cs="Times New Roman"/>
          <w:sz w:val="24"/>
          <w:szCs w:val="24"/>
        </w:rPr>
        <w:t xml:space="preserve">(proses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 lain)</w:t>
      </w:r>
      <w:r w:rsidRPr="00165B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0F518669" w14:textId="77777777" w:rsid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CB0E9" w14:textId="3302D927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Kamus Besar Bahasa Indonesia (KBBI, 2002),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dua orang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Dua orang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B31B6" w14:textId="74B5C659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lastRenderedPageBreak/>
        <w:t xml:space="preserve">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>. Bila salah s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Dalam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pengkodean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>.</w:t>
      </w:r>
    </w:p>
    <w:p w14:paraId="262BCDE8" w14:textId="492F2948" w:rsidR="00165B06" w:rsidRPr="00165B06" w:rsidRDefault="00165B06" w:rsidP="00165B0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5B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4F9104" wp14:editId="041E8FE1">
            <wp:extent cx="5324475" cy="2390775"/>
            <wp:effectExtent l="0" t="0" r="9525" b="9525"/>
            <wp:docPr id="457462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62115" name=""/>
                    <pic:cNvPicPr/>
                  </pic:nvPicPr>
                  <pic:blipFill rotWithShape="1">
                    <a:blip r:embed="rId5"/>
                    <a:srcRect l="46366" t="28660" r="29371" b="57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A9A57" w14:textId="370C8310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berserta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5B0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60D20" w14:textId="5538DFB3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mengawali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B2017" w14:textId="742F7610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media/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mengantarkan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tulisan,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14B0A" w14:textId="4902EAC8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pengkodean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(</w:t>
      </w:r>
      <w:r w:rsidRPr="00165B06">
        <w:rPr>
          <w:rFonts w:ascii="Times New Roman" w:hAnsi="Times New Roman" w:cs="Times New Roman"/>
          <w:i/>
          <w:iCs/>
          <w:sz w:val="24"/>
          <w:szCs w:val="24"/>
        </w:rPr>
        <w:t>encoding and decoding</w:t>
      </w:r>
      <w:r w:rsidRPr="00165B0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Encoding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kata,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22BA2F" w14:textId="77777777" w:rsid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Decoding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mengacaukan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sama</w:t>
      </w:r>
      <w:proofErr w:type="spellEnd"/>
    </w:p>
    <w:p w14:paraId="732D2C46" w14:textId="77777777" w:rsid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lastRenderedPageBreak/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Penerimaan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saran (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4AD594B" w14:textId="3015F4A8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buletin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memo; media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; dan media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Pada decoding dan encoding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berpeluang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dibagian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istilah-istilah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7EA85D" w14:textId="6399FEA4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ketidaktepatan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tersebarnya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salah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stress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memancing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kemarahan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438230" w14:textId="77777777" w:rsidR="00165B06" w:rsidRDefault="00165B06" w:rsidP="00165B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DD67F" w14:textId="25CAB30B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EADB24" w14:textId="226DB44E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Mohammad (2007),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(Redding dan Sanborn),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arti di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(Katz dan Kahn). Dalam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eskternal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pemasok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;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Robbin (2003),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59205" w14:textId="3163C5C9" w:rsidR="00165B06" w:rsidRPr="00165B06" w:rsidRDefault="00165B06" w:rsidP="00165B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garis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formal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dipatuhi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informal juga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90539" w14:textId="37A8857E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d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80D069" w14:textId="50BA76EE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kekecewaan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pelepasan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5104D8" w14:textId="77777777" w:rsid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data guna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pilihan-pilihan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dicegah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C78E95" w14:textId="2828C656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memampukan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Pincus (1986),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sekuat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Rodwell (1998),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4808BE" w14:textId="77777777" w:rsidR="00165B06" w:rsidRDefault="00165B06" w:rsidP="00165B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59A3C" w14:textId="3F4D8DDC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397F27" w14:textId="5AEA72EA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sewaktu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5D99C" w14:textId="1C5B0D87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perputaran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Griffith (2002),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sangat m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enentukan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Nebo, </w:t>
      </w:r>
      <w:proofErr w:type="spellStart"/>
      <w:r w:rsidRPr="00165B06">
        <w:rPr>
          <w:rFonts w:ascii="Times New Roman" w:hAnsi="Times New Roman" w:cs="Times New Roman"/>
          <w:i/>
          <w:iCs/>
          <w:sz w:val="24"/>
          <w:szCs w:val="24"/>
        </w:rPr>
        <w:t>dkk</w:t>
      </w:r>
      <w:proofErr w:type="spellEnd"/>
      <w:r w:rsidRPr="00165B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5B06">
        <w:rPr>
          <w:rFonts w:ascii="Times New Roman" w:hAnsi="Times New Roman" w:cs="Times New Roman"/>
          <w:sz w:val="24"/>
          <w:szCs w:val="24"/>
        </w:rPr>
        <w:t xml:space="preserve">(2015),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28854" w14:textId="77777777" w:rsid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Bagi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Bagi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pengontrolan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A88A7" w14:textId="06377576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dikomunikasikan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lastRenderedPageBreak/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B7E055" w14:textId="77777777" w:rsidR="00165B06" w:rsidRDefault="00165B06" w:rsidP="00165B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945D0" w14:textId="18A1F16F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Tipe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244519" w14:textId="77777777" w:rsid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formal dan informal,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horizontal,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Schermerhorn (2012),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formal dan informal.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komando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komando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gosip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desas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desus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(</w:t>
      </w:r>
      <w:r w:rsidRPr="00165B06">
        <w:rPr>
          <w:rFonts w:ascii="Times New Roman" w:hAnsi="Times New Roman" w:cs="Times New Roman"/>
          <w:i/>
          <w:iCs/>
          <w:sz w:val="24"/>
          <w:szCs w:val="24"/>
        </w:rPr>
        <w:t>grapevine</w:t>
      </w:r>
      <w:r w:rsidRPr="00165B06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memotong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garis divisi/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62A6B" w14:textId="3259A7D5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kekurangannya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Agarwal dan Garg (2012),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formal dan informal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5B06">
        <w:rPr>
          <w:rFonts w:ascii="Times New Roman" w:hAnsi="Times New Roman" w:cs="Times New Roman"/>
          <w:sz w:val="24"/>
          <w:szCs w:val="24"/>
        </w:rPr>
        <w:t>organisasi,tujuan</w:t>
      </w:r>
      <w:proofErr w:type="spellEnd"/>
      <w:proofErr w:type="gram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strategi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C57A0" w14:textId="725C24EB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Robbin (2003),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lateral (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horisontal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keatas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B995A" w14:textId="5626D366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temu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566B8" w14:textId="2A4D6615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keatas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5650B" w14:textId="7AF434F8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3. Lateral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horizontal.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B06">
        <w:rPr>
          <w:rFonts w:ascii="Times New Roman" w:hAnsi="Times New Roman" w:cs="Times New Roman"/>
          <w:sz w:val="24"/>
          <w:szCs w:val="24"/>
        </w:rPr>
        <w:t xml:space="preserve">horizontal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menghemat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jik</w:t>
      </w:r>
      <w:r w:rsidR="002A025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A0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FF89F5" w14:textId="7EE6BB71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Robbin (2003),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65B0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non verbal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6C14B4" w14:textId="47FB483D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1. Sarana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rumor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selentingan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informal a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lastRenderedPageBreak/>
        <w:t>dini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dilewati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distorsi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422E0" w14:textId="0D19269B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memo,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transmisi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fax,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bulletin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alat</w:t>
      </w:r>
      <w:r w:rsidR="002A025A">
        <w:rPr>
          <w:rFonts w:ascii="Times New Roman" w:hAnsi="Times New Roman" w:cs="Times New Roman"/>
          <w:sz w:val="24"/>
          <w:szCs w:val="24"/>
        </w:rPr>
        <w:t>-</w:t>
      </w:r>
      <w:r w:rsidRPr="00165B0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mengkomunikasikan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lama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CABB3" w14:textId="51A5E5D9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non verbal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intonasi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kata-kata,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arti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disengaja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Nada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lembut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r w:rsidR="002A025A">
        <w:rPr>
          <w:rFonts w:ascii="Times New Roman" w:hAnsi="Times New Roman" w:cs="Times New Roman"/>
          <w:sz w:val="24"/>
          <w:szCs w:val="24"/>
        </w:rPr>
        <w:t>d</w:t>
      </w:r>
      <w:r w:rsidRPr="00165B06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intonasi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kata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intonasi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kesombongan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agresivitas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ketakutan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malu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dikomunikasikan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Cara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menjauhkan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Apa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norma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agresivitas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; Jika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ketidaktertarikan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ketidaksenangan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942EE9" w14:textId="77777777" w:rsidR="002A025A" w:rsidRDefault="002A025A" w:rsidP="00165B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3B29E" w14:textId="646F8D7F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Hambatan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5683DD" w14:textId="1F6371E0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terganggunya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Robbin (2003),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penyaringan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selektif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28412F" w14:textId="57345F9D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Penyaringan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memanipulasi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penyaringan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hierarki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penyaringan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Faktor-faktor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ketakutan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didengarkan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mendistorsi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EB65C" w14:textId="77777777" w:rsidR="002A025A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selektif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latarbelakang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Pewawancara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memperkirakan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pelamar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kekeluarganya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karirnya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pelamar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pelamar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C4A70" w14:textId="659BB036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lastRenderedPageBreak/>
        <w:t>3. I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data. Ketika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25A">
        <w:rPr>
          <w:rFonts w:ascii="Times New Roman" w:hAnsi="Times New Roman" w:cs="Times New Roman"/>
          <w:sz w:val="24"/>
          <w:szCs w:val="24"/>
        </w:rPr>
        <w:t>m</w:t>
      </w:r>
      <w:r w:rsidRPr="00165B06">
        <w:rPr>
          <w:rFonts w:ascii="Times New Roman" w:hAnsi="Times New Roman" w:cs="Times New Roman"/>
          <w:sz w:val="24"/>
          <w:szCs w:val="24"/>
        </w:rPr>
        <w:t>elebihi</w:t>
      </w:r>
      <w:proofErr w:type="spellEnd"/>
      <w:r w:rsidR="002A0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asilnya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pilah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menunda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memroses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64EF8C" w14:textId="5F4779AE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4. Pria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gender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193685" w14:textId="2A587CF8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disaat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marah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diinterpretasikan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Emosi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ekstrim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sorak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kegirangan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FCA56" w14:textId="77777777" w:rsidR="002A025A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06">
        <w:rPr>
          <w:rFonts w:ascii="Times New Roman" w:hAnsi="Times New Roman" w:cs="Times New Roman"/>
          <w:sz w:val="24"/>
          <w:szCs w:val="24"/>
        </w:rPr>
        <w:t xml:space="preserve">6. Kata-kata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arti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r w:rsidR="002A025A">
        <w:rPr>
          <w:rFonts w:ascii="Times New Roman" w:hAnsi="Times New Roman" w:cs="Times New Roman"/>
          <w:sz w:val="24"/>
          <w:szCs w:val="24"/>
        </w:rPr>
        <w:t>variable-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5038" w14:textId="77777777" w:rsidR="002A025A" w:rsidRDefault="002A025A" w:rsidP="00165B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89E58" w14:textId="77777777" w:rsidR="002A025A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Pengelompokkan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jargon </w:t>
      </w:r>
      <w:proofErr w:type="spellStart"/>
      <w:proofErr w:type="gram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proofErr w:type="gram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>. M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eskipun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mengkomunikasikan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saran s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872A44" w14:textId="0D816AC8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kata jargon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mengkomunikasikan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Patoko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Yazdanifard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2014). </w:t>
      </w:r>
    </w:p>
    <w:p w14:paraId="0A4C27C9" w14:textId="77777777" w:rsidR="002A025A" w:rsidRDefault="002A025A" w:rsidP="00165B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DE619" w14:textId="77777777" w:rsidR="002A025A" w:rsidRDefault="002A025A" w:rsidP="00165B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D43D9" w14:textId="269F0E22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Lintas </w:t>
      </w:r>
      <w:proofErr w:type="spellStart"/>
      <w:r w:rsidRPr="00165B06"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4EF1EB" w14:textId="55E0039A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bersinggungan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istidat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6F3F7F" w14:textId="77777777" w:rsidR="002A025A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lastRenderedPageBreak/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pemisah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Schermerhorn (2012),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i/>
          <w:iCs/>
          <w:sz w:val="24"/>
          <w:szCs w:val="24"/>
        </w:rPr>
        <w:t>parokialisme</w:t>
      </w:r>
      <w:proofErr w:type="spellEnd"/>
      <w:r w:rsidRPr="00165B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5B0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165B06">
        <w:rPr>
          <w:rFonts w:ascii="Times New Roman" w:hAnsi="Times New Roman" w:cs="Times New Roman"/>
          <w:i/>
          <w:iCs/>
          <w:sz w:val="24"/>
          <w:szCs w:val="24"/>
        </w:rPr>
        <w:t>etnosentrisme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i/>
          <w:iCs/>
          <w:sz w:val="24"/>
          <w:szCs w:val="24"/>
        </w:rPr>
        <w:t>Parokialisme</w:t>
      </w:r>
      <w:proofErr w:type="spellEnd"/>
      <w:r w:rsidRPr="00165B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Bagi orang Amerika,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lain (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monolingualisme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38475C7" w14:textId="4B978574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i/>
          <w:iCs/>
          <w:sz w:val="24"/>
          <w:szCs w:val="24"/>
        </w:rPr>
        <w:t>Etnosentrisme</w:t>
      </w:r>
      <w:proofErr w:type="spellEnd"/>
      <w:r w:rsidRPr="00165B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nilai-nilainya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keengganan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wakili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i/>
          <w:iCs/>
          <w:sz w:val="24"/>
          <w:szCs w:val="24"/>
        </w:rPr>
        <w:t>etnosentrisme</w:t>
      </w:r>
      <w:proofErr w:type="spellEnd"/>
      <w:r w:rsidRPr="00165B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ekspatriat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mentolerir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Jenifer dan Raman (2015),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stereotip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i/>
          <w:iCs/>
          <w:sz w:val="24"/>
          <w:szCs w:val="24"/>
        </w:rPr>
        <w:t>etnosentrisme</w:t>
      </w:r>
      <w:proofErr w:type="spellEnd"/>
      <w:r w:rsidRPr="00165B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9EF384" w14:textId="10291103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pasar,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aliansi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patungan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dilatarbelakangi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lain-lain. Maka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multinasional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multinasional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keterpaparan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He dan Liu (2010),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2A0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juga m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empengaruhi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 lain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09959" w14:textId="77777777" w:rsidR="002A025A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Robbin (2003),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nonverbal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isyarat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situasional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orang lain. Dalam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status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Negara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Cina, Vietnam, dan Arab Saudi. </w:t>
      </w:r>
    </w:p>
    <w:p w14:paraId="0246890E" w14:textId="3795E87D" w:rsidR="00165B06" w:rsidRPr="00165B06" w:rsidRDefault="00165B06" w:rsidP="00165B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ketidakefisien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Bahasa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Negara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Amerika </w:t>
      </w:r>
      <w:r w:rsidRPr="00165B06">
        <w:rPr>
          <w:rFonts w:ascii="Times New Roman" w:hAnsi="Times New Roman" w:cs="Times New Roman"/>
          <w:sz w:val="24"/>
          <w:szCs w:val="24"/>
        </w:rPr>
        <w:lastRenderedPageBreak/>
        <w:t xml:space="preserve">Utara.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. Croucher </w:t>
      </w:r>
      <w:proofErr w:type="spellStart"/>
      <w:r w:rsidRPr="00165B06">
        <w:rPr>
          <w:rFonts w:ascii="Times New Roman" w:hAnsi="Times New Roman" w:cs="Times New Roman"/>
          <w:i/>
          <w:iCs/>
          <w:sz w:val="24"/>
          <w:szCs w:val="24"/>
        </w:rPr>
        <w:t>dkk</w:t>
      </w:r>
      <w:proofErr w:type="spellEnd"/>
      <w:r w:rsidRPr="00165B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5B06">
        <w:rPr>
          <w:rFonts w:ascii="Times New Roman" w:hAnsi="Times New Roman" w:cs="Times New Roman"/>
          <w:sz w:val="24"/>
          <w:szCs w:val="24"/>
        </w:rPr>
        <w:t xml:space="preserve">(2012),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(India dan Thailand)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mewajibkan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Irlandia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dan Amerika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>. N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amun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kompromi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>, dan negara</w:t>
      </w:r>
      <w:r w:rsidR="002A025A">
        <w:rPr>
          <w:rFonts w:ascii="Times New Roman" w:hAnsi="Times New Roman" w:cs="Times New Roman"/>
          <w:sz w:val="24"/>
          <w:szCs w:val="24"/>
        </w:rPr>
        <w:t>-</w:t>
      </w:r>
      <w:r w:rsidRPr="00165B06"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tercampur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1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B06">
        <w:rPr>
          <w:rFonts w:ascii="Times New Roman" w:hAnsi="Times New Roman" w:cs="Times New Roman"/>
          <w:sz w:val="24"/>
          <w:szCs w:val="24"/>
        </w:rPr>
        <w:t>integrasi</w:t>
      </w:r>
      <w:proofErr w:type="spellEnd"/>
    </w:p>
    <w:sectPr w:rsidR="00165B06" w:rsidRPr="00165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A1FEE"/>
    <w:multiLevelType w:val="hybridMultilevel"/>
    <w:tmpl w:val="D450B0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87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06"/>
    <w:rsid w:val="00084024"/>
    <w:rsid w:val="00165B06"/>
    <w:rsid w:val="002A025A"/>
    <w:rsid w:val="00391EA2"/>
    <w:rsid w:val="005443E9"/>
    <w:rsid w:val="00616BA2"/>
    <w:rsid w:val="00D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CFC2"/>
  <w15:chartTrackingRefBased/>
  <w15:docId w15:val="{ECE9C473-3834-4207-9910-F2E38B64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B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B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B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3805</Words>
  <Characters>21693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2025-11-17T06:05:00Z</dcterms:created>
  <dcterms:modified xsi:type="dcterms:W3CDTF">2025-11-17T08:17:00Z</dcterms:modified>
</cp:coreProperties>
</file>